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3A44" w:rsidRPr="000D3A44" w:rsidRDefault="009C00F8" w:rsidP="000D3A44">
      <w:pPr>
        <w:shd w:val="clear" w:color="auto" w:fill="FDFDFD"/>
        <w:spacing w:after="225" w:line="240" w:lineRule="auto"/>
        <w:outlineLvl w:val="2"/>
        <w:rPr>
          <w:rFonts w:eastAsia="Times New Roman" w:cstheme="minorHAnsi"/>
          <w:color w:val="FF0000"/>
          <w:sz w:val="32"/>
          <w:szCs w:val="32"/>
          <w:lang w:eastAsia="hu-HU"/>
        </w:rPr>
      </w:pPr>
      <w:r w:rsidRPr="00FE6820">
        <w:rPr>
          <w:rFonts w:eastAsia="Times New Roman" w:cstheme="minorHAnsi"/>
          <w:b/>
          <w:bCs/>
          <w:color w:val="FF0000"/>
          <w:sz w:val="32"/>
          <w:szCs w:val="32"/>
          <w:lang w:eastAsia="hu-HU"/>
        </w:rPr>
        <w:t>T</w:t>
      </w:r>
      <w:r w:rsidR="00662650" w:rsidRPr="00FE6820">
        <w:rPr>
          <w:rFonts w:eastAsia="Times New Roman" w:cstheme="minorHAnsi"/>
          <w:b/>
          <w:bCs/>
          <w:color w:val="FF0000"/>
          <w:sz w:val="32"/>
          <w:szCs w:val="32"/>
          <w:lang w:eastAsia="hu-HU"/>
        </w:rPr>
        <w:t>űzvarázs Otthon Fűtéstechnikai Kft</w:t>
      </w:r>
      <w:r w:rsidR="000D3A44" w:rsidRPr="000D3A44">
        <w:rPr>
          <w:rFonts w:eastAsia="Times New Roman" w:cstheme="minorHAnsi"/>
          <w:b/>
          <w:bCs/>
          <w:color w:val="FF0000"/>
          <w:sz w:val="32"/>
          <w:szCs w:val="32"/>
          <w:lang w:eastAsia="hu-HU"/>
        </w:rPr>
        <w:t xml:space="preserve"> adatvédelmi tájékoztató</w:t>
      </w:r>
    </w:p>
    <w:p w:rsidR="00662650" w:rsidRPr="00FE6820" w:rsidRDefault="00662650" w:rsidP="000D3A44">
      <w:pPr>
        <w:shd w:val="clear" w:color="auto" w:fill="FDFDFD"/>
        <w:spacing w:after="225" w:line="240" w:lineRule="auto"/>
        <w:rPr>
          <w:rFonts w:eastAsia="Times New Roman" w:cstheme="minorHAnsi"/>
          <w:b/>
          <w:bCs/>
          <w:color w:val="7D7D7D"/>
          <w:sz w:val="20"/>
          <w:szCs w:val="20"/>
          <w:lang w:eastAsia="hu-HU"/>
        </w:rPr>
      </w:pPr>
      <w:r w:rsidRPr="00FE6820">
        <w:rPr>
          <w:rFonts w:eastAsia="Times New Roman" w:cstheme="minorHAnsi"/>
          <w:b/>
          <w:bCs/>
          <w:color w:val="7D7D7D"/>
          <w:sz w:val="20"/>
          <w:szCs w:val="20"/>
          <w:lang w:eastAsia="hu-HU"/>
        </w:rPr>
        <w:t>2020. 05. 14.</w:t>
      </w:r>
    </w:p>
    <w:p w:rsidR="000D3A44" w:rsidRPr="000D3A44" w:rsidRDefault="000D3A44" w:rsidP="000D3A44">
      <w:pPr>
        <w:shd w:val="clear" w:color="auto" w:fill="FDFDFD"/>
        <w:spacing w:after="225" w:line="240" w:lineRule="auto"/>
        <w:rPr>
          <w:rFonts w:eastAsia="Times New Roman" w:cstheme="minorHAnsi"/>
          <w:color w:val="FF0000"/>
          <w:sz w:val="24"/>
          <w:szCs w:val="24"/>
          <w:lang w:eastAsia="hu-HU"/>
        </w:rPr>
      </w:pPr>
      <w:r w:rsidRPr="000D3A44">
        <w:rPr>
          <w:rFonts w:eastAsia="Times New Roman" w:cstheme="minorHAnsi"/>
          <w:b/>
          <w:bCs/>
          <w:color w:val="FF0000"/>
          <w:sz w:val="24"/>
          <w:szCs w:val="24"/>
          <w:lang w:eastAsia="hu-HU"/>
        </w:rPr>
        <w:t>Tartalom:</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1.) Bemutatkozás</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2.) Fogalom meghatározások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3.) Adatkezelés célok, az érintett adatok köre</w:t>
      </w:r>
      <w:r w:rsidR="00662650" w:rsidRPr="00FE6820">
        <w:rPr>
          <w:rFonts w:eastAsia="Times New Roman" w:cstheme="minorHAnsi"/>
          <w:color w:val="7D7D7D"/>
          <w:sz w:val="20"/>
          <w:szCs w:val="20"/>
          <w:lang w:eastAsia="hu-HU"/>
        </w:rPr>
        <w:t xml:space="preserve">, </w:t>
      </w:r>
      <w:r w:rsidRPr="000D3A44">
        <w:rPr>
          <w:rFonts w:eastAsia="Times New Roman" w:cstheme="minorHAnsi"/>
          <w:color w:val="7D7D7D"/>
          <w:sz w:val="20"/>
          <w:szCs w:val="20"/>
          <w:lang w:eastAsia="hu-HU"/>
        </w:rPr>
        <w:t>az adatkezelés jogalapja és az adatkezelés ideje</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4.) Módosítás, kapcsolat, panasztétel</w:t>
      </w:r>
    </w:p>
    <w:p w:rsidR="000D3A44" w:rsidRPr="000D3A44" w:rsidRDefault="000D3A44" w:rsidP="000D3A44">
      <w:pPr>
        <w:shd w:val="clear" w:color="auto" w:fill="FDFDFD"/>
        <w:spacing w:after="225" w:line="240" w:lineRule="auto"/>
        <w:outlineLvl w:val="2"/>
        <w:rPr>
          <w:rFonts w:eastAsia="Times New Roman" w:cstheme="minorHAnsi"/>
          <w:color w:val="FF0000"/>
          <w:sz w:val="24"/>
          <w:szCs w:val="24"/>
          <w:lang w:eastAsia="hu-HU"/>
        </w:rPr>
      </w:pPr>
      <w:r w:rsidRPr="000D3A44">
        <w:rPr>
          <w:rFonts w:eastAsia="Times New Roman" w:cstheme="minorHAnsi"/>
          <w:b/>
          <w:bCs/>
          <w:color w:val="FF0000"/>
          <w:sz w:val="24"/>
          <w:szCs w:val="24"/>
          <w:lang w:eastAsia="hu-HU"/>
        </w:rPr>
        <w:t>1. Bemutatkozás</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Ön adatainak biztonsága fontos a számunkra. Jelen Tájékoztató célja, hogy bemutassuk Önnek, hogy a velünk megosztott adatait hogyan kezeljük. Jelen Tájékoztatóban ismertetett, általunk alkalmazott adatvédelmi és adatkezelési elveket társaságunk magára nézve kötelező erővel alkalmazandónak tartja. Jelen Tájékoztató a Honlapon, továbbá *SZEMÉLYES_ÉRTÉKÉSÍTÉS során megadott személyes adatok kezelésének elveit tartalmazza. A Tájékoztató rendelkezései az Európai Parlament és a Tanács 2016/679 Rendelet („Általános Adatvédelmi Rendelet”), az Információs önrendelkezési jogról és az információszabadságról szóló 2011. évi CXII. törvény („Infotv”), a Polgári Törvénykönyvről szóló 2013. évi V. törvény (Ptk.) és a gazdasági reklámtevékenység alapvető feltételeiről és korlátairól szóló 2008. évi XLVIII. törvény (Grtv) rendelkezésein alapulnak.</w:t>
      </w:r>
    </w:p>
    <w:p w:rsidR="000D3A44" w:rsidRPr="000D3A44" w:rsidRDefault="000D3A44" w:rsidP="000D3A44">
      <w:pPr>
        <w:shd w:val="clear" w:color="auto" w:fill="FDFDFD"/>
        <w:spacing w:after="225" w:line="240" w:lineRule="auto"/>
        <w:outlineLvl w:val="2"/>
        <w:rPr>
          <w:rFonts w:eastAsia="Times New Roman" w:cstheme="minorHAnsi"/>
          <w:color w:val="FF0000"/>
          <w:sz w:val="24"/>
          <w:szCs w:val="24"/>
          <w:lang w:eastAsia="hu-HU"/>
        </w:rPr>
      </w:pPr>
      <w:r w:rsidRPr="000D3A44">
        <w:rPr>
          <w:rFonts w:eastAsia="Times New Roman" w:cstheme="minorHAnsi"/>
          <w:b/>
          <w:bCs/>
          <w:color w:val="FF0000"/>
          <w:sz w:val="24"/>
          <w:szCs w:val="24"/>
          <w:lang w:eastAsia="hu-HU"/>
        </w:rPr>
        <w:t>2. Fogalom meghatározások</w:t>
      </w:r>
    </w:p>
    <w:p w:rsidR="000D3A44" w:rsidRPr="000D3A44" w:rsidRDefault="000D3A44" w:rsidP="000D3A44">
      <w:pPr>
        <w:numPr>
          <w:ilvl w:val="0"/>
          <w:numId w:val="1"/>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b/>
          <w:bCs/>
          <w:color w:val="7D7D7D"/>
          <w:sz w:val="20"/>
          <w:szCs w:val="20"/>
          <w:lang w:eastAsia="hu-HU"/>
        </w:rPr>
        <w:t>Adatkezelő</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Jelen Tájékoztató vonatkozásában adatkezelőnek minősül:</w:t>
      </w:r>
    </w:p>
    <w:p w:rsidR="00662650" w:rsidRPr="00FE6820" w:rsidRDefault="00662650" w:rsidP="00662650">
      <w:pPr>
        <w:pStyle w:val="NormlWeb"/>
        <w:shd w:val="clear" w:color="auto" w:fill="FFFFFF"/>
        <w:spacing w:before="0" w:beforeAutospacing="0" w:after="360" w:afterAutospacing="0"/>
        <w:rPr>
          <w:rFonts w:asciiTheme="minorHAnsi" w:hAnsiTheme="minorHAnsi" w:cstheme="minorHAnsi"/>
          <w:color w:val="7D7D7D"/>
          <w:sz w:val="20"/>
          <w:szCs w:val="20"/>
        </w:rPr>
      </w:pPr>
      <w:r w:rsidRPr="00FE6820">
        <w:rPr>
          <w:rFonts w:asciiTheme="minorHAnsi" w:hAnsiTheme="minorHAnsi" w:cstheme="minorHAnsi"/>
          <w:b/>
          <w:bCs/>
          <w:color w:val="7D7D7D"/>
          <w:sz w:val="20"/>
          <w:szCs w:val="20"/>
        </w:rPr>
        <w:t>Cégnév:</w:t>
      </w:r>
      <w:r w:rsidRPr="00FE6820">
        <w:rPr>
          <w:rFonts w:asciiTheme="minorHAnsi" w:hAnsiTheme="minorHAnsi" w:cstheme="minorHAnsi"/>
          <w:color w:val="7D7D7D"/>
          <w:sz w:val="20"/>
          <w:szCs w:val="20"/>
        </w:rPr>
        <w:t> Tűzvarázs Otthon Fűtéstechnikai Kereskedelmi Kft</w:t>
      </w:r>
    </w:p>
    <w:p w:rsidR="00662650" w:rsidRPr="00FE6820" w:rsidRDefault="00662650" w:rsidP="00662650">
      <w:pPr>
        <w:pStyle w:val="NormlWeb"/>
        <w:shd w:val="clear" w:color="auto" w:fill="FFFFFF"/>
        <w:spacing w:before="0" w:beforeAutospacing="0" w:after="360" w:afterAutospacing="0"/>
        <w:rPr>
          <w:rFonts w:asciiTheme="minorHAnsi" w:hAnsiTheme="minorHAnsi" w:cstheme="minorHAnsi"/>
          <w:color w:val="7D7D7D"/>
          <w:sz w:val="20"/>
          <w:szCs w:val="20"/>
        </w:rPr>
      </w:pPr>
      <w:r w:rsidRPr="00FE6820">
        <w:rPr>
          <w:rFonts w:asciiTheme="minorHAnsi" w:hAnsiTheme="minorHAnsi" w:cstheme="minorHAnsi"/>
          <w:b/>
          <w:bCs/>
          <w:color w:val="7D7D7D"/>
          <w:sz w:val="20"/>
          <w:szCs w:val="20"/>
        </w:rPr>
        <w:t>Cím:</w:t>
      </w:r>
      <w:r w:rsidRPr="00FE6820">
        <w:rPr>
          <w:rFonts w:asciiTheme="minorHAnsi" w:hAnsiTheme="minorHAnsi" w:cstheme="minorHAnsi"/>
          <w:color w:val="7D7D7D"/>
          <w:sz w:val="20"/>
          <w:szCs w:val="20"/>
        </w:rPr>
        <w:t> 1203 Budapest Hosszú utca 28</w:t>
      </w:r>
      <w:r w:rsidR="00613DAA">
        <w:rPr>
          <w:rFonts w:asciiTheme="minorHAnsi" w:hAnsiTheme="minorHAnsi" w:cstheme="minorHAnsi"/>
          <w:color w:val="7D7D7D"/>
          <w:sz w:val="20"/>
          <w:szCs w:val="20"/>
        </w:rPr>
        <w:t xml:space="preserve"> Fszt.3</w:t>
      </w:r>
    </w:p>
    <w:p w:rsidR="00662650" w:rsidRPr="00FE6820" w:rsidRDefault="00662650" w:rsidP="00662650">
      <w:pPr>
        <w:pStyle w:val="NormlWeb"/>
        <w:shd w:val="clear" w:color="auto" w:fill="FFFFFF"/>
        <w:spacing w:before="0" w:beforeAutospacing="0" w:after="360" w:afterAutospacing="0"/>
        <w:rPr>
          <w:rFonts w:asciiTheme="minorHAnsi" w:hAnsiTheme="minorHAnsi" w:cstheme="minorHAnsi"/>
          <w:color w:val="7D7D7D"/>
          <w:sz w:val="20"/>
          <w:szCs w:val="20"/>
        </w:rPr>
      </w:pPr>
      <w:r w:rsidRPr="00FE6820">
        <w:rPr>
          <w:rFonts w:asciiTheme="minorHAnsi" w:hAnsiTheme="minorHAnsi" w:cstheme="minorHAnsi"/>
          <w:b/>
          <w:bCs/>
          <w:color w:val="7D7D7D"/>
          <w:sz w:val="20"/>
          <w:szCs w:val="20"/>
        </w:rPr>
        <w:t>Cégjegyzékszám: </w:t>
      </w:r>
      <w:r w:rsidRPr="00FE6820">
        <w:rPr>
          <w:rFonts w:asciiTheme="minorHAnsi" w:hAnsiTheme="minorHAnsi" w:cstheme="minorHAnsi"/>
          <w:color w:val="7D7D7D"/>
          <w:sz w:val="20"/>
          <w:szCs w:val="20"/>
        </w:rPr>
        <w:t>01-09-328733</w:t>
      </w:r>
    </w:p>
    <w:p w:rsidR="00662650" w:rsidRPr="00FE6820" w:rsidRDefault="00662650" w:rsidP="00662650">
      <w:pPr>
        <w:pStyle w:val="NormlWeb"/>
        <w:shd w:val="clear" w:color="auto" w:fill="FFFFFF"/>
        <w:spacing w:before="0" w:beforeAutospacing="0" w:after="360" w:afterAutospacing="0"/>
        <w:rPr>
          <w:rFonts w:asciiTheme="minorHAnsi" w:hAnsiTheme="minorHAnsi" w:cstheme="minorHAnsi"/>
          <w:color w:val="7D7D7D"/>
          <w:sz w:val="20"/>
          <w:szCs w:val="20"/>
        </w:rPr>
      </w:pPr>
      <w:r w:rsidRPr="00FE6820">
        <w:rPr>
          <w:rFonts w:asciiTheme="minorHAnsi" w:hAnsiTheme="minorHAnsi" w:cstheme="minorHAnsi"/>
          <w:b/>
          <w:bCs/>
          <w:color w:val="7D7D7D"/>
          <w:sz w:val="20"/>
          <w:szCs w:val="20"/>
        </w:rPr>
        <w:t>Adószám: </w:t>
      </w:r>
      <w:r w:rsidRPr="00FE6820">
        <w:rPr>
          <w:rFonts w:asciiTheme="minorHAnsi" w:hAnsiTheme="minorHAnsi" w:cstheme="minorHAnsi"/>
          <w:color w:val="7D7D7D"/>
          <w:sz w:val="20"/>
          <w:szCs w:val="20"/>
        </w:rPr>
        <w:t>26497288-2-43</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adatkezelő Magyarországon bejegyzett gazdasági társaság.</w:t>
      </w:r>
    </w:p>
    <w:p w:rsidR="000D3A44" w:rsidRPr="000D3A44" w:rsidRDefault="000D3A44" w:rsidP="000D3A44">
      <w:pPr>
        <w:numPr>
          <w:ilvl w:val="0"/>
          <w:numId w:val="2"/>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b/>
          <w:bCs/>
          <w:color w:val="7D7D7D"/>
          <w:sz w:val="20"/>
          <w:szCs w:val="20"/>
          <w:lang w:eastAsia="hu-HU"/>
        </w:rPr>
        <w:t>Adatkezelés</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0D3A44" w:rsidRPr="000D3A44" w:rsidRDefault="000D3A44" w:rsidP="000D3A44">
      <w:pPr>
        <w:numPr>
          <w:ilvl w:val="0"/>
          <w:numId w:val="3"/>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b/>
          <w:bCs/>
          <w:color w:val="7D7D7D"/>
          <w:sz w:val="20"/>
          <w:szCs w:val="20"/>
          <w:lang w:eastAsia="hu-HU"/>
        </w:rPr>
        <w:t>Adatfeldolgozó</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a természetes vagy jogi személy, közhatalmi szerv, ügynökség vagy bármely egyéb szerv, amely az adatkezelő nevében személyes adatokat kezel.</w:t>
      </w:r>
    </w:p>
    <w:p w:rsidR="000D3A44" w:rsidRPr="000D3A44" w:rsidRDefault="000D3A44" w:rsidP="000D3A44">
      <w:pPr>
        <w:numPr>
          <w:ilvl w:val="0"/>
          <w:numId w:val="4"/>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b/>
          <w:bCs/>
          <w:color w:val="7D7D7D"/>
          <w:sz w:val="20"/>
          <w:szCs w:val="20"/>
          <w:lang w:eastAsia="hu-HU"/>
        </w:rPr>
        <w:t>Érintett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lastRenderedPageBreak/>
        <w:t>a személyes adatait az adatkezelőnek adatkezelésre rendelkezésre bocsátó természetes személy, aki azonosított vagy azonosítható az adatok által, azaz Ön.</w:t>
      </w:r>
    </w:p>
    <w:p w:rsidR="000D3A44" w:rsidRPr="000D3A44" w:rsidRDefault="000D3A44" w:rsidP="000D3A44">
      <w:pPr>
        <w:numPr>
          <w:ilvl w:val="0"/>
          <w:numId w:val="5"/>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b/>
          <w:bCs/>
          <w:color w:val="7D7D7D"/>
          <w:sz w:val="20"/>
          <w:szCs w:val="20"/>
          <w:lang w:eastAsia="hu-HU"/>
        </w:rPr>
        <w:t>Harmadik fél</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0D3A44" w:rsidRPr="000D3A44" w:rsidRDefault="000D3A44" w:rsidP="000D3A44">
      <w:pPr>
        <w:numPr>
          <w:ilvl w:val="0"/>
          <w:numId w:val="6"/>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b/>
          <w:bCs/>
          <w:color w:val="7D7D7D"/>
          <w:sz w:val="20"/>
          <w:szCs w:val="20"/>
          <w:lang w:eastAsia="hu-HU"/>
        </w:rPr>
        <w:t>Jogalap</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 személyes adatok jogszerű kezelését biztosító tényállás</w:t>
      </w:r>
      <w:r w:rsidR="006B58BB" w:rsidRPr="00FE6820">
        <w:rPr>
          <w:rFonts w:eastAsia="Times New Roman" w:cstheme="minorHAnsi"/>
          <w:color w:val="7D7D7D"/>
          <w:sz w:val="20"/>
          <w:szCs w:val="20"/>
          <w:lang w:eastAsia="hu-HU"/>
        </w:rPr>
        <w:t xml:space="preserve"> </w:t>
      </w:r>
      <w:r w:rsidRPr="000D3A44">
        <w:rPr>
          <w:rFonts w:eastAsia="Times New Roman" w:cstheme="minorHAnsi"/>
          <w:color w:val="7D7D7D"/>
          <w:sz w:val="20"/>
          <w:szCs w:val="20"/>
          <w:lang w:eastAsia="hu-HU"/>
        </w:rPr>
        <w:t>vagy feltétel. Jogszerű az adatkezelés, amennyiben legalább az alábbiak egyike teljesül:</w:t>
      </w:r>
    </w:p>
    <w:p w:rsidR="000D3A44" w:rsidRPr="000D3A44" w:rsidRDefault="000D3A44" w:rsidP="000D3A44">
      <w:pPr>
        <w:numPr>
          <w:ilvl w:val="0"/>
          <w:numId w:val="7"/>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a) az érintett hozzájárulását adta személyes adatainak egy vagy több konkrét célból történő kezeléséhez;</w:t>
      </w:r>
    </w:p>
    <w:p w:rsidR="000D3A44" w:rsidRPr="000D3A44" w:rsidRDefault="000D3A44" w:rsidP="000D3A44">
      <w:pPr>
        <w:numPr>
          <w:ilvl w:val="0"/>
          <w:numId w:val="7"/>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b) az adatkezelés olyan szerződés teljesítéséhez szükséges, amelyben az érintett az egyik fél, vagy az a szerződés megkötését megelőzően az érintett kérésére történő lépések megtételéhez szükséges;</w:t>
      </w:r>
    </w:p>
    <w:p w:rsidR="000D3A44" w:rsidRPr="000D3A44" w:rsidRDefault="000D3A44" w:rsidP="000D3A44">
      <w:pPr>
        <w:numPr>
          <w:ilvl w:val="0"/>
          <w:numId w:val="7"/>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c) az adatkezelés az adatkezelőre vonatkozó jogi kötelezettség teljesítéséhez szükséges;</w:t>
      </w:r>
    </w:p>
    <w:p w:rsidR="000D3A44" w:rsidRPr="000D3A44" w:rsidRDefault="000D3A44" w:rsidP="000D3A44">
      <w:pPr>
        <w:numPr>
          <w:ilvl w:val="0"/>
          <w:numId w:val="7"/>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d) az adatkezelés az érintett vagy egy másik természetes személy létfontosságú érdekeinek védelme miatt szükséges;</w:t>
      </w:r>
    </w:p>
    <w:p w:rsidR="000D3A44" w:rsidRPr="000D3A44" w:rsidRDefault="000D3A44" w:rsidP="000D3A44">
      <w:pPr>
        <w:numPr>
          <w:ilvl w:val="0"/>
          <w:numId w:val="7"/>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e) az adatkezelés közérdekű vagy az adatkezelőre ruházott közhatalmi jogosítvány gyakorlásának keretében végzett feladat végrehajtásához szükséges;</w:t>
      </w:r>
    </w:p>
    <w:p w:rsidR="000D3A44" w:rsidRPr="000D3A44" w:rsidRDefault="000D3A44" w:rsidP="000D3A44">
      <w:pPr>
        <w:numPr>
          <w:ilvl w:val="0"/>
          <w:numId w:val="7"/>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f) pont nem alkalmazható a közhatalmi szervek által feladataik ellátása során végzett adatkezelésre.</w:t>
      </w:r>
    </w:p>
    <w:p w:rsidR="000D3A44" w:rsidRPr="000D3A44" w:rsidRDefault="000D3A44" w:rsidP="000D3A44">
      <w:pPr>
        <w:numPr>
          <w:ilvl w:val="0"/>
          <w:numId w:val="8"/>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b/>
          <w:bCs/>
          <w:color w:val="7D7D7D"/>
          <w:sz w:val="20"/>
          <w:szCs w:val="20"/>
          <w:lang w:eastAsia="hu-HU"/>
        </w:rPr>
        <w:t>Személyes adat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0D3A44" w:rsidRPr="000D3A44" w:rsidRDefault="000D3A44" w:rsidP="000D3A44">
      <w:pPr>
        <w:numPr>
          <w:ilvl w:val="0"/>
          <w:numId w:val="9"/>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b/>
          <w:bCs/>
          <w:color w:val="7D7D7D"/>
          <w:sz w:val="20"/>
          <w:szCs w:val="20"/>
          <w:lang w:eastAsia="hu-HU"/>
        </w:rPr>
        <w:t>Honlap</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 xml:space="preserve">az Adatkezelő által üzemeltetett </w:t>
      </w:r>
      <w:r w:rsidR="006B58BB" w:rsidRPr="00FE6820">
        <w:rPr>
          <w:rFonts w:eastAsia="Times New Roman" w:cstheme="minorHAnsi"/>
          <w:color w:val="7D7D7D"/>
          <w:sz w:val="20"/>
          <w:szCs w:val="20"/>
          <w:lang w:eastAsia="hu-HU"/>
        </w:rPr>
        <w:t xml:space="preserve">faelgazositosviztereskandallo.hu </w:t>
      </w:r>
      <w:r w:rsidRPr="000D3A44">
        <w:rPr>
          <w:rFonts w:eastAsia="Times New Roman" w:cstheme="minorHAnsi"/>
          <w:color w:val="7D7D7D"/>
          <w:sz w:val="20"/>
          <w:szCs w:val="20"/>
          <w:lang w:eastAsia="hu-HU"/>
        </w:rPr>
        <w:t>internetes oldal és aloldalai.</w:t>
      </w:r>
    </w:p>
    <w:p w:rsidR="000D3A44" w:rsidRPr="000D3A44" w:rsidRDefault="000D3A44" w:rsidP="000D3A44">
      <w:pPr>
        <w:numPr>
          <w:ilvl w:val="0"/>
          <w:numId w:val="10"/>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b/>
          <w:bCs/>
          <w:color w:val="7D7D7D"/>
          <w:sz w:val="20"/>
          <w:szCs w:val="20"/>
          <w:lang w:eastAsia="hu-HU"/>
        </w:rPr>
        <w:t>Ki kezeli a személyes adatait és hol tárolják azokat?</w:t>
      </w:r>
    </w:p>
    <w:p w:rsidR="000D3A44" w:rsidRPr="000D3A44" w:rsidRDefault="000D3A44" w:rsidP="006B58BB">
      <w:pPr>
        <w:pStyle w:val="NormlWeb"/>
        <w:shd w:val="clear" w:color="auto" w:fill="FFFFFF"/>
        <w:spacing w:before="0" w:beforeAutospacing="0" w:after="360" w:afterAutospacing="0"/>
        <w:rPr>
          <w:rFonts w:asciiTheme="minorHAnsi" w:hAnsiTheme="minorHAnsi" w:cstheme="minorHAnsi"/>
          <w:color w:val="7D7D7D"/>
          <w:sz w:val="20"/>
          <w:szCs w:val="20"/>
        </w:rPr>
      </w:pPr>
      <w:r w:rsidRPr="000D3A44">
        <w:rPr>
          <w:rFonts w:asciiTheme="minorHAnsi" w:hAnsiTheme="minorHAnsi" w:cstheme="minorHAnsi"/>
          <w:color w:val="7D7D7D"/>
          <w:sz w:val="20"/>
          <w:szCs w:val="20"/>
        </w:rPr>
        <w:t>Az Ön által megadott személyes adatokat a</w:t>
      </w:r>
      <w:r w:rsidR="006B58BB" w:rsidRPr="00FE6820">
        <w:rPr>
          <w:rFonts w:asciiTheme="minorHAnsi" w:hAnsiTheme="minorHAnsi" w:cstheme="minorHAnsi"/>
          <w:color w:val="7D7D7D"/>
          <w:sz w:val="20"/>
          <w:szCs w:val="20"/>
        </w:rPr>
        <w:t xml:space="preserve"> </w:t>
      </w:r>
      <w:r w:rsidR="006B58BB" w:rsidRPr="00FE6820">
        <w:rPr>
          <w:rFonts w:asciiTheme="minorHAnsi" w:hAnsiTheme="minorHAnsi" w:cstheme="minorHAnsi"/>
          <w:color w:val="7D7D7D"/>
          <w:sz w:val="20"/>
          <w:szCs w:val="20"/>
        </w:rPr>
        <w:t>Tűzvarázs Otthon Fűtéstechnikai Kereskedelmi Kft</w:t>
      </w:r>
      <w:r w:rsidRPr="000D3A44">
        <w:rPr>
          <w:rFonts w:asciiTheme="minorHAnsi" w:hAnsiTheme="minorHAnsi" w:cstheme="minorHAnsi"/>
          <w:color w:val="7D7D7D"/>
          <w:sz w:val="20"/>
          <w:szCs w:val="20"/>
        </w:rPr>
        <w:t>, mint adatkezelő kezeli. Az adatait Magyarországon tároljuk, de az Európai Gazdasági Társaság („EGT”) területén kívüli országban is feldolgozhatjuk. A személyes adatokra továbbítására vonatkozó jogszabályi előírásokat betartjuk az EGT-n kívüli átadás esetében megfelelő garanciákat alkalmaz az Európai Bizottság jóváhagyási végzésével nem rendelkező országok esetében.</w:t>
      </w:r>
    </w:p>
    <w:p w:rsidR="000D3A44" w:rsidRPr="000D3A44" w:rsidRDefault="000D3A44" w:rsidP="000D3A44">
      <w:pPr>
        <w:numPr>
          <w:ilvl w:val="0"/>
          <w:numId w:val="11"/>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b/>
          <w:bCs/>
          <w:color w:val="7D7D7D"/>
          <w:sz w:val="20"/>
          <w:szCs w:val="20"/>
          <w:lang w:eastAsia="hu-HU"/>
        </w:rPr>
        <w:t>Mire használjuk személyes adatait és mi teszi lehetővé kezelésüket?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Ön személyes adatait kizárólag az általunk az adatkezelési cél eléréséhez használjuk fel.</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 célhoz kötöttség mellett az Ön által rendelkezésünkre bocsátott személyes adatok kezeléséhez rendelkezünk megfelelő jogalappal, ami lehet</w:t>
      </w:r>
    </w:p>
    <w:p w:rsidR="000D3A44" w:rsidRPr="000D3A44" w:rsidRDefault="000D3A44" w:rsidP="000D3A44">
      <w:pPr>
        <w:numPr>
          <w:ilvl w:val="0"/>
          <w:numId w:val="12"/>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az Öntől előzetesen beszerzett és kifejezett hozzájárulás,</w:t>
      </w:r>
    </w:p>
    <w:p w:rsidR="000D3A44" w:rsidRPr="000D3A44" w:rsidRDefault="000D3A44" w:rsidP="000D3A44">
      <w:pPr>
        <w:numPr>
          <w:ilvl w:val="0"/>
          <w:numId w:val="12"/>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jogszabályban rögzített kötelezettségünk,</w:t>
      </w:r>
    </w:p>
    <w:p w:rsidR="000D3A44" w:rsidRPr="000D3A44" w:rsidRDefault="000D3A44" w:rsidP="000D3A44">
      <w:pPr>
        <w:numPr>
          <w:ilvl w:val="0"/>
          <w:numId w:val="12"/>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vagy az, hogy az Ön személyes adata szükséges az Ön és közöttünk létrejövő</w:t>
      </w:r>
      <w:r w:rsidRPr="000D3A44">
        <w:rPr>
          <w:rFonts w:eastAsia="Times New Roman" w:cstheme="minorHAnsi"/>
          <w:color w:val="7D7D7D"/>
          <w:sz w:val="20"/>
          <w:szCs w:val="20"/>
          <w:lang w:eastAsia="hu-HU"/>
        </w:rPr>
        <w:br/>
        <w:t>szerződés megkötéséhez.</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11.</w:t>
      </w:r>
      <w:r w:rsidRPr="000D3A44">
        <w:rPr>
          <w:rFonts w:eastAsia="Times New Roman" w:cstheme="minorHAnsi"/>
          <w:b/>
          <w:bCs/>
          <w:color w:val="7D7D7D"/>
          <w:sz w:val="20"/>
          <w:szCs w:val="20"/>
          <w:lang w:eastAsia="hu-HU"/>
        </w:rPr>
        <w:t> Milyen jogok illeti meg Önt?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b/>
          <w:bCs/>
          <w:i/>
          <w:iCs/>
          <w:color w:val="7D7D7D"/>
          <w:sz w:val="20"/>
          <w:szCs w:val="20"/>
          <w:lang w:eastAsia="hu-HU"/>
        </w:rPr>
        <w:t>Személyes adathoz hozzáférés joga:</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lastRenderedPageBreak/>
        <w:t>Ön kérheti, hogy az Adatkezelő tájékoztassa, hogy kezeli-e az Ön személyes adatát, és ha igen, akkor az adatokhoz biztosítson hozzáférést.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Ön személyes adatainak kezeléséről írásban, a címünkre (</w:t>
      </w:r>
      <w:r w:rsidR="006B58BB" w:rsidRPr="00FE6820">
        <w:rPr>
          <w:rFonts w:eastAsia="Times New Roman" w:cstheme="minorHAnsi"/>
          <w:color w:val="7D7D7D"/>
          <w:sz w:val="20"/>
          <w:szCs w:val="20"/>
          <w:lang w:eastAsia="hu-HU"/>
        </w:rPr>
        <w:t xml:space="preserve">1203 Budapest Hosszú utca 28. Fszt.3) </w:t>
      </w:r>
      <w:r w:rsidRPr="000D3A44">
        <w:rPr>
          <w:rFonts w:eastAsia="Times New Roman" w:cstheme="minorHAnsi"/>
          <w:color w:val="7D7D7D"/>
          <w:sz w:val="20"/>
          <w:szCs w:val="20"/>
          <w:lang w:eastAsia="hu-HU"/>
        </w:rPr>
        <w:t>küldött könyvelt küldeményként eljuttatott levélben, illetve a</w:t>
      </w:r>
      <w:r w:rsidR="00613DAA">
        <w:rPr>
          <w:rFonts w:eastAsia="Times New Roman" w:cstheme="minorHAnsi"/>
          <w:color w:val="7D7D7D"/>
          <w:sz w:val="20"/>
          <w:szCs w:val="20"/>
          <w:lang w:eastAsia="hu-HU"/>
        </w:rPr>
        <w:t xml:space="preserve"> zoltan.gal@calduta</w:t>
      </w:r>
      <w:r w:rsidRPr="000D3A44">
        <w:rPr>
          <w:rFonts w:eastAsia="Times New Roman" w:cstheme="minorHAnsi"/>
          <w:color w:val="7D7D7D"/>
          <w:sz w:val="20"/>
          <w:szCs w:val="20"/>
          <w:lang w:eastAsia="hu-HU"/>
        </w:rPr>
        <w:t>.hu email</w:t>
      </w:r>
      <w:r w:rsidR="00613DAA">
        <w:rPr>
          <w:rFonts w:eastAsia="Times New Roman" w:cstheme="minorHAnsi"/>
          <w:color w:val="7D7D7D"/>
          <w:sz w:val="20"/>
          <w:szCs w:val="20"/>
          <w:lang w:eastAsia="hu-HU"/>
        </w:rPr>
        <w:t xml:space="preserve"> </w:t>
      </w:r>
      <w:r w:rsidRPr="000D3A44">
        <w:rPr>
          <w:rFonts w:eastAsia="Times New Roman" w:cstheme="minorHAnsi"/>
          <w:color w:val="7D7D7D"/>
          <w:sz w:val="20"/>
          <w:szCs w:val="20"/>
          <w:lang w:eastAsia="hu-HU"/>
        </w:rPr>
        <w:t xml:space="preserve">címre küldött e-mailben kérhet tájékoztatást. Az általunk kezelt személyes adatok biztonsága miatt a </w:t>
      </w:r>
      <w:r w:rsidR="00613DAA">
        <w:rPr>
          <w:rFonts w:eastAsia="Times New Roman" w:cstheme="minorHAnsi"/>
          <w:color w:val="7D7D7D"/>
          <w:sz w:val="20"/>
          <w:szCs w:val="20"/>
          <w:lang w:eastAsia="hu-HU"/>
        </w:rPr>
        <w:t>Tűzvarázs Otthon</w:t>
      </w:r>
      <w:r w:rsidRPr="000D3A44">
        <w:rPr>
          <w:rFonts w:eastAsia="Times New Roman" w:cstheme="minorHAnsi"/>
          <w:color w:val="7D7D7D"/>
          <w:sz w:val="20"/>
          <w:szCs w:val="20"/>
          <w:lang w:eastAsia="hu-HU"/>
        </w:rPr>
        <w:t xml:space="preserve"> Kft., mint Adatkezelő fenntartja magának a jogot, hogy az elérhetőségeinkre érkező tájékoztatás kérést akkor tekintsen hitelesnek, ha abból Ön, mint érintett egyértelműen beazonosítható. A tájékoztatás kiterjedhet az Ön személyes adatainak körére, azok forrására, az adatkezelés céljára, időtartamára, jogalapjára, az adatkezelés során elvégzett tevékenységekre, illetve személyes adatok továbbítása</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b/>
          <w:bCs/>
          <w:i/>
          <w:iCs/>
          <w:color w:val="7D7D7D"/>
          <w:sz w:val="20"/>
          <w:szCs w:val="20"/>
          <w:lang w:eastAsia="hu-HU"/>
        </w:rPr>
        <w:t> Adathordozáshoz való jog:</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Amikor automatikus úton dolgozzuk fel személyes adatait az Ön hozzájárulása alapján, például a Honlap használata során, akkor Önnek jogában áll kérni, hogy tárolt adatait strukturált, általánosan használt és gép által olvasható formátumban átadjuk Önnek vagy egy másik félnek. Ez csak az Ön által számunkra megadott személyes adatokra</w:t>
      </w:r>
      <w:r w:rsidR="006B58BB" w:rsidRPr="00FE6820">
        <w:rPr>
          <w:rFonts w:eastAsia="Times New Roman" w:cstheme="minorHAnsi"/>
          <w:color w:val="7D7D7D"/>
          <w:sz w:val="20"/>
          <w:szCs w:val="20"/>
          <w:lang w:eastAsia="hu-HU"/>
        </w:rPr>
        <w:t xml:space="preserve"> </w:t>
      </w:r>
      <w:r w:rsidRPr="000D3A44">
        <w:rPr>
          <w:rFonts w:eastAsia="Times New Roman" w:cstheme="minorHAnsi"/>
          <w:color w:val="7D7D7D"/>
          <w:sz w:val="20"/>
          <w:szCs w:val="20"/>
          <w:lang w:eastAsia="hu-HU"/>
        </w:rPr>
        <w:t>vonatkozik</w:t>
      </w:r>
      <w:r w:rsidR="006B58BB" w:rsidRPr="00FE6820">
        <w:rPr>
          <w:rFonts w:eastAsia="Times New Roman" w:cstheme="minorHAnsi"/>
          <w:color w:val="7D7D7D"/>
          <w:sz w:val="20"/>
          <w:szCs w:val="20"/>
          <w:lang w:eastAsia="hu-HU"/>
        </w:rPr>
        <w:t xml:space="preserve">, </w:t>
      </w:r>
      <w:r w:rsidRPr="000D3A44">
        <w:rPr>
          <w:rFonts w:eastAsia="Times New Roman" w:cstheme="minorHAnsi"/>
          <w:color w:val="7D7D7D"/>
          <w:sz w:val="20"/>
          <w:szCs w:val="20"/>
          <w:lang w:eastAsia="hu-HU"/>
        </w:rPr>
        <w:t>ha az adatkezelés jogalapja az Ön hozzájárulása vagy szerződés teljesítése. Az adathordozhatósághoz való jog alkalmazásának kizárására és korlátozására az Általános Adatvédelmi Rendelet szabályait kell alkalmazni (ilyen eset, ha Ön is nehézség nélkül hozzáfér ugyanahhoz az adathoz).</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b/>
          <w:bCs/>
          <w:i/>
          <w:iCs/>
          <w:color w:val="7D7D7D"/>
          <w:sz w:val="20"/>
          <w:szCs w:val="20"/>
          <w:lang w:eastAsia="hu-HU"/>
        </w:rPr>
        <w:t> A helyesbítés joga:</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Ha az általunk kezelt személyes adatai helytelenek</w:t>
      </w:r>
      <w:r w:rsidR="006B58BB" w:rsidRPr="00FE6820">
        <w:rPr>
          <w:rFonts w:eastAsia="Times New Roman" w:cstheme="minorHAnsi"/>
          <w:color w:val="7D7D7D"/>
          <w:sz w:val="20"/>
          <w:szCs w:val="20"/>
          <w:lang w:eastAsia="hu-HU"/>
        </w:rPr>
        <w:t xml:space="preserve"> </w:t>
      </w:r>
      <w:r w:rsidRPr="000D3A44">
        <w:rPr>
          <w:rFonts w:eastAsia="Times New Roman" w:cstheme="minorHAnsi"/>
          <w:color w:val="7D7D7D"/>
          <w:sz w:val="20"/>
          <w:szCs w:val="20"/>
          <w:lang w:eastAsia="hu-HU"/>
        </w:rPr>
        <w:t>vagy hiányosak, akkor Ön kérheti azok módosítását, kiegészítését. A módosítást követően a korábbi személyes adata nem állítható helyre.</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b/>
          <w:bCs/>
          <w:i/>
          <w:iCs/>
          <w:color w:val="7D7D7D"/>
          <w:sz w:val="20"/>
          <w:szCs w:val="20"/>
          <w:lang w:eastAsia="hu-HU"/>
        </w:rPr>
        <w:t> A törlés joga:</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Ön kérheti tőlünk személyes adatainak törlését. A személyes adatok törlése iránti kérelemnek haladéktalanul eleget teszünk, de a törlési kérelem megtagadható, ha</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  Önnek folyamatban lévő ügye van az Ügyfélszolgálattal.</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(b)  Visszaigazolt megrendelése van, amely még nem került szállításra, vagy részlegesen szállítottuk.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(c)  Fennálló és rendezetlen tartozása van felénk, a fizetési módtól függetlenül</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(d)  Ha bármilyen terméket vásárolt, a tranzakcióhoz köthető személyes adatait a kiállított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bizonylaton könyvelési célokból megtartjuk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(a), (b) és (c) pontokban felvázolt esetekben jogi igények előterjesztéséhez és érvényesítéshez fűződő jogos érdekből, (d) pont jogszabályban rögzített kötelezettségünkből fakadóan kezeljük személyes adatait.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 törlési kérelmének esetleges megtagadásáról és annak okáról tájékoztatjuk Önt. Törlési kérelem teljesítése után a törölt személyes adatok nem állíthatók helyre.</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b/>
          <w:bCs/>
          <w:i/>
          <w:iCs/>
          <w:color w:val="7D7D7D"/>
          <w:sz w:val="20"/>
          <w:szCs w:val="20"/>
          <w:lang w:eastAsia="hu-HU"/>
        </w:rPr>
        <w:t>A tiltakozáshoz való joga</w:t>
      </w:r>
    </w:p>
    <w:p w:rsidR="000D3A44" w:rsidRPr="000D3A44" w:rsidRDefault="000D3A44" w:rsidP="000D3A44">
      <w:pPr>
        <w:numPr>
          <w:ilvl w:val="0"/>
          <w:numId w:val="13"/>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 xml:space="preserve">Ön bármikor tiltakozhat a saját helyzetével kapcsolatos okokból a közérdekű célból vagy jogos érdekből végzett adatkezelés ellen, ideértve a profilalkotást is. Ebben az esetben a </w:t>
      </w:r>
      <w:r w:rsidR="00365C11" w:rsidRPr="00FE6820">
        <w:rPr>
          <w:rFonts w:eastAsia="Times New Roman" w:cstheme="minorHAnsi"/>
          <w:color w:val="7D7D7D"/>
          <w:sz w:val="20"/>
          <w:szCs w:val="20"/>
          <w:lang w:eastAsia="hu-HU"/>
        </w:rPr>
        <w:t xml:space="preserve">Tűzvarázs Otthon </w:t>
      </w:r>
      <w:r w:rsidRPr="000D3A44">
        <w:rPr>
          <w:rFonts w:eastAsia="Times New Roman" w:cstheme="minorHAnsi"/>
          <w:color w:val="7D7D7D"/>
          <w:sz w:val="20"/>
          <w:szCs w:val="20"/>
          <w:lang w:eastAsia="hu-HU"/>
        </w:rPr>
        <w:t>Kft. a személyes adatokat nem kezelheti tovább, kivéve, ha bizonyítja, hogy az adatkezelést olyan kényszerítő ere</w:t>
      </w:r>
      <w:r w:rsidR="00365C11" w:rsidRPr="00FE6820">
        <w:rPr>
          <w:rFonts w:eastAsia="Times New Roman" w:cstheme="minorHAnsi"/>
          <w:color w:val="7D7D7D"/>
          <w:sz w:val="20"/>
          <w:szCs w:val="20"/>
          <w:lang w:eastAsia="hu-HU"/>
        </w:rPr>
        <w:t xml:space="preserve">jű </w:t>
      </w:r>
      <w:r w:rsidRPr="000D3A44">
        <w:rPr>
          <w:rFonts w:eastAsia="Times New Roman" w:cstheme="minorHAnsi"/>
          <w:color w:val="7D7D7D"/>
          <w:sz w:val="20"/>
          <w:szCs w:val="20"/>
          <w:lang w:eastAsia="hu-HU"/>
        </w:rPr>
        <w:t>jogos okok indokolják, amelyek elsőbbséget élveznek az Ön érdekeivel, jogaival és szabadságaival szemben, vagy amelyek jogi igények előterjesztéséhez, érvényesítéséhez vagy védelméhez kapcsolódnak.</w:t>
      </w:r>
    </w:p>
    <w:p w:rsidR="000D3A44" w:rsidRPr="000D3A44" w:rsidRDefault="000D3A44" w:rsidP="000D3A44">
      <w:pPr>
        <w:numPr>
          <w:ilvl w:val="0"/>
          <w:numId w:val="14"/>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A direkt marketinggel szembeni tiltakozás joga</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Önnek joga van bármikor ellenvetéssel élni, vagy a korábban adott hozzájárulását megvonni a direkt marketinggel szemben, ideértve a direkt marketing céljából készített profilelemzést is. A direkt marketingről egyszerűen lemondhat, ha követi az erre vonatkozó utasításokat a marketing e-mailekben.</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b/>
          <w:bCs/>
          <w:i/>
          <w:iCs/>
          <w:color w:val="7D7D7D"/>
          <w:sz w:val="20"/>
          <w:szCs w:val="20"/>
          <w:lang w:eastAsia="hu-HU"/>
        </w:rPr>
        <w:t>Korlátozás joga</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Ön jogosult korlátozni a személyes adatainak feldolgozását, ha:</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lastRenderedPageBreak/>
        <w:t xml:space="preserve">(a) Ha a </w:t>
      </w:r>
      <w:r w:rsidR="00365C11" w:rsidRPr="00FE6820">
        <w:rPr>
          <w:rFonts w:eastAsia="Times New Roman" w:cstheme="minorHAnsi"/>
          <w:color w:val="7D7D7D"/>
          <w:sz w:val="20"/>
          <w:szCs w:val="20"/>
          <w:lang w:eastAsia="hu-HU"/>
        </w:rPr>
        <w:t xml:space="preserve">Tűzvarázs Otthon </w:t>
      </w:r>
      <w:r w:rsidRPr="000D3A44">
        <w:rPr>
          <w:rFonts w:eastAsia="Times New Roman" w:cstheme="minorHAnsi"/>
          <w:color w:val="7D7D7D"/>
          <w:sz w:val="20"/>
          <w:szCs w:val="20"/>
          <w:lang w:eastAsia="hu-HU"/>
        </w:rPr>
        <w:t>Kft. jogos érdekei alapján végzett feldolgozás ellen tiltakozna. Ekkor felfüggesztjük az adatok feldolgozását a jogos érdek igazolásának megtörténtéig.</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 xml:space="preserve">(b) Ha nyilatkozata szerint a </w:t>
      </w:r>
      <w:r w:rsidR="00365C11" w:rsidRPr="00FE6820">
        <w:rPr>
          <w:rFonts w:eastAsia="Times New Roman" w:cstheme="minorHAnsi"/>
          <w:color w:val="7D7D7D"/>
          <w:sz w:val="20"/>
          <w:szCs w:val="20"/>
          <w:lang w:eastAsia="hu-HU"/>
        </w:rPr>
        <w:t>Tűzvarász Otthon</w:t>
      </w:r>
      <w:r w:rsidRPr="000D3A44">
        <w:rPr>
          <w:rFonts w:eastAsia="Times New Roman" w:cstheme="minorHAnsi"/>
          <w:color w:val="7D7D7D"/>
          <w:sz w:val="20"/>
          <w:szCs w:val="20"/>
          <w:lang w:eastAsia="hu-HU"/>
        </w:rPr>
        <w:t xml:space="preserve"> Kft. által kezelt személyes adatai pontatlanok, ekkor korlátoznunk kell az ilyen adatok feldolgozását a személyes adatok pontosságának igazolásáig.</w:t>
      </w:r>
    </w:p>
    <w:p w:rsidR="000D3A44" w:rsidRPr="000D3A44" w:rsidRDefault="000D3A44" w:rsidP="000D3A44">
      <w:pPr>
        <w:numPr>
          <w:ilvl w:val="0"/>
          <w:numId w:val="15"/>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Ha a feldolgozás jogtalan, de ellenzi személyes adatai törlését. Ekkor az adatok törlése helyett kérheti személyes adatai korlátozását</w:t>
      </w:r>
    </w:p>
    <w:p w:rsidR="000D3A44" w:rsidRPr="000D3A44" w:rsidRDefault="000D3A44" w:rsidP="000D3A44">
      <w:pPr>
        <w:numPr>
          <w:ilvl w:val="0"/>
          <w:numId w:val="15"/>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 xml:space="preserve">Ha a </w:t>
      </w:r>
      <w:r w:rsidR="00365C11" w:rsidRPr="00FE6820">
        <w:rPr>
          <w:rFonts w:eastAsia="Times New Roman" w:cstheme="minorHAnsi"/>
          <w:color w:val="7D7D7D"/>
          <w:sz w:val="20"/>
          <w:szCs w:val="20"/>
          <w:lang w:eastAsia="hu-HU"/>
        </w:rPr>
        <w:t xml:space="preserve">Tűzvarázs Otthon </w:t>
      </w:r>
      <w:r w:rsidRPr="000D3A44">
        <w:rPr>
          <w:rFonts w:eastAsia="Times New Roman" w:cstheme="minorHAnsi"/>
          <w:color w:val="7D7D7D"/>
          <w:sz w:val="20"/>
          <w:szCs w:val="20"/>
          <w:lang w:eastAsia="hu-HU"/>
        </w:rPr>
        <w:t>Kft adatkezelési célja megvalósult és így már nincs szükségünk az Ön személyes adataira, de a jogi kárigényei megvédése érdekében még meg kell tartania azokat.</w:t>
      </w:r>
    </w:p>
    <w:p w:rsidR="000D3A44" w:rsidRPr="000D3A44" w:rsidRDefault="000D3A44" w:rsidP="000D3A44">
      <w:pPr>
        <w:shd w:val="clear" w:color="auto" w:fill="FDFDFD"/>
        <w:spacing w:after="225" w:line="240" w:lineRule="auto"/>
        <w:outlineLvl w:val="2"/>
        <w:rPr>
          <w:rFonts w:eastAsia="Times New Roman" w:cstheme="minorHAnsi"/>
          <w:color w:val="FF0000"/>
          <w:sz w:val="24"/>
          <w:szCs w:val="24"/>
          <w:lang w:eastAsia="hu-HU"/>
        </w:rPr>
      </w:pPr>
      <w:r w:rsidRPr="000D3A44">
        <w:rPr>
          <w:rFonts w:eastAsia="Times New Roman" w:cstheme="minorHAnsi"/>
          <w:b/>
          <w:bCs/>
          <w:color w:val="FF0000"/>
          <w:sz w:val="24"/>
          <w:szCs w:val="24"/>
          <w:lang w:eastAsia="hu-HU"/>
        </w:rPr>
        <w:t>3. Adatkezelés célok, az érintett adatok köre, az adatkezelés jogalapja és az adatkezelés ideje</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i/>
          <w:iCs/>
          <w:color w:val="7D7D7D"/>
          <w:sz w:val="20"/>
          <w:szCs w:val="20"/>
          <w:lang w:eastAsia="hu-HU"/>
        </w:rPr>
        <w:t> </w:t>
      </w:r>
      <w:r w:rsidR="00365C11" w:rsidRPr="00FE6820">
        <w:rPr>
          <w:rFonts w:eastAsia="Times New Roman" w:cstheme="minorHAnsi"/>
          <w:b/>
          <w:bCs/>
          <w:i/>
          <w:iCs/>
          <w:color w:val="7D7D7D"/>
          <w:sz w:val="20"/>
          <w:szCs w:val="20"/>
          <w:lang w:eastAsia="hu-HU"/>
        </w:rPr>
        <w:t>Honlapon vagy személyesen történő</w:t>
      </w:r>
      <w:r w:rsidRPr="000D3A44">
        <w:rPr>
          <w:rFonts w:eastAsia="Times New Roman" w:cstheme="minorHAnsi"/>
          <w:b/>
          <w:bCs/>
          <w:i/>
          <w:iCs/>
          <w:color w:val="7D7D7D"/>
          <w:sz w:val="20"/>
          <w:szCs w:val="20"/>
          <w:lang w:eastAsia="hu-HU"/>
        </w:rPr>
        <w:t xml:space="preserve"> vásárlás</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 xml:space="preserve">Személyes adatait felhasználjuk arra, hogy feldolgozzuk vásárlásait, kezeljük rendeléseit és visszaküldéseit </w:t>
      </w:r>
      <w:r w:rsidR="005325A9" w:rsidRPr="00FE6820">
        <w:rPr>
          <w:rFonts w:eastAsia="Times New Roman" w:cstheme="minorHAnsi"/>
          <w:color w:val="7D7D7D"/>
          <w:sz w:val="20"/>
          <w:szCs w:val="20"/>
          <w:lang w:eastAsia="hu-HU"/>
        </w:rPr>
        <w:t>és</w:t>
      </w:r>
      <w:r w:rsidRPr="000D3A44">
        <w:rPr>
          <w:rFonts w:eastAsia="Times New Roman" w:cstheme="minorHAnsi"/>
          <w:color w:val="7D7D7D"/>
          <w:sz w:val="20"/>
          <w:szCs w:val="20"/>
          <w:lang w:eastAsia="hu-HU"/>
        </w:rPr>
        <w:t xml:space="preserve"> szolgáltatásunk keretében, és a kézbesítésről vagy szállítási problémák esetén értesítéseket küldjünk. Személyes adatait felhasználjuk a fizetések kezelésére. Személyes adatait felhasználjuk panaszkezelésre és a termékekkel kapcsolatos garanciális ügyintézéshez. A személyes adatait felhasználjuk azonosításra, illetve arra, hogy külső feleknek igazoljuk az Ön címét.</w:t>
      </w:r>
    </w:p>
    <w:p w:rsidR="000D3A44" w:rsidRPr="000D3A44" w:rsidRDefault="000D3A44" w:rsidP="000D3A44">
      <w:pPr>
        <w:numPr>
          <w:ilvl w:val="0"/>
          <w:numId w:val="16"/>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kapcsolattartáshoz szükséges információk, így név, cím, e-mail cím és telefonszám</w:t>
      </w:r>
    </w:p>
    <w:p w:rsidR="000D3A44" w:rsidRPr="000D3A44" w:rsidRDefault="000D3A44" w:rsidP="000D3A44">
      <w:pPr>
        <w:numPr>
          <w:ilvl w:val="0"/>
          <w:numId w:val="16"/>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fizetési információ és fizetési előzmények</w:t>
      </w:r>
    </w:p>
    <w:p w:rsidR="000D3A44" w:rsidRPr="000D3A44" w:rsidRDefault="000D3A44" w:rsidP="000D3A44">
      <w:pPr>
        <w:numPr>
          <w:ilvl w:val="0"/>
          <w:numId w:val="16"/>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rendelési információ</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 harmadik feleknek továbbított személyes adatait arra használjuk, hogy a vásárlás</w:t>
      </w:r>
      <w:r w:rsidR="005325A9" w:rsidRPr="00FE6820">
        <w:rPr>
          <w:rFonts w:eastAsia="Times New Roman" w:cstheme="minorHAnsi"/>
          <w:color w:val="7D7D7D"/>
          <w:sz w:val="20"/>
          <w:szCs w:val="20"/>
          <w:lang w:eastAsia="hu-HU"/>
        </w:rPr>
        <w:t>a kapcsán a</w:t>
      </w:r>
      <w:r w:rsidRPr="000D3A44">
        <w:rPr>
          <w:rFonts w:eastAsia="Times New Roman" w:cstheme="minorHAnsi"/>
          <w:color w:val="7D7D7D"/>
          <w:sz w:val="20"/>
          <w:szCs w:val="20"/>
          <w:lang w:eastAsia="hu-HU"/>
        </w:rPr>
        <w:t>; szállítást végző vállalkozásnak visszaigazoljuk az Ön címét, a raktár- és terjesztő szolgáltatók a megrendelés kézbesítésével kapcsolatban használják fel azokat. A fizetési szolgáltatók a fizetés feldolgozásához használják fel.</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i/>
          <w:iCs/>
          <w:color w:val="7D7D7D"/>
          <w:sz w:val="20"/>
          <w:szCs w:val="20"/>
          <w:lang w:eastAsia="hu-HU"/>
        </w:rPr>
        <w:t>Mi a jogalapja a személyes adatai feldolgozásának?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Személyes adatainak feldolgozása szükséges számunkra annak érdekében, hogy a megrendelést kezelhessük és kézbesítsük Önnek.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i/>
          <w:iCs/>
          <w:color w:val="7D7D7D"/>
          <w:sz w:val="20"/>
          <w:szCs w:val="20"/>
          <w:lang w:eastAsia="hu-HU"/>
        </w:rPr>
        <w:t>Meddig történik adatkezelés?</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Mindaddig kezeljük, amíg Ön</w:t>
      </w:r>
      <w:r w:rsidR="005325A9" w:rsidRPr="00FE6820">
        <w:rPr>
          <w:rFonts w:eastAsia="Times New Roman" w:cstheme="minorHAnsi"/>
          <w:color w:val="7D7D7D"/>
          <w:sz w:val="20"/>
          <w:szCs w:val="20"/>
          <w:lang w:eastAsia="hu-HU"/>
        </w:rPr>
        <w:t xml:space="preserve"> vissza nem vonja</w:t>
      </w:r>
      <w:r w:rsidRPr="000D3A44">
        <w:rPr>
          <w:rFonts w:eastAsia="Times New Roman" w:cstheme="minorHAnsi"/>
          <w:color w:val="7D7D7D"/>
          <w:sz w:val="20"/>
          <w:szCs w:val="20"/>
          <w:lang w:eastAsia="hu-HU"/>
        </w:rPr>
        <w:t>, vagy a vonatkozó jogszabályban rögzített adatkezelési kötelezettségünk fennáll.</w:t>
      </w:r>
    </w:p>
    <w:p w:rsidR="000D3A44" w:rsidRPr="000D3A44" w:rsidRDefault="000D3A44" w:rsidP="000D3A44">
      <w:pPr>
        <w:shd w:val="clear" w:color="auto" w:fill="FDFDFD"/>
        <w:spacing w:after="225" w:line="240" w:lineRule="auto"/>
        <w:rPr>
          <w:rFonts w:eastAsia="Times New Roman" w:cstheme="minorHAnsi"/>
          <w:b/>
          <w:bCs/>
          <w:color w:val="7D7D7D"/>
          <w:sz w:val="20"/>
          <w:szCs w:val="20"/>
          <w:lang w:eastAsia="hu-HU"/>
        </w:rPr>
      </w:pPr>
      <w:r w:rsidRPr="000D3A44">
        <w:rPr>
          <w:rFonts w:eastAsia="Times New Roman" w:cstheme="minorHAnsi"/>
          <w:b/>
          <w:bCs/>
          <w:i/>
          <w:iCs/>
          <w:color w:val="7D7D7D"/>
          <w:sz w:val="20"/>
          <w:szCs w:val="20"/>
          <w:lang w:eastAsia="hu-HU"/>
        </w:rPr>
        <w:t>Direkt marketing</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Miért használjuk a személyes adatait?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Személyes adatait arra használjuk, hogy marketingajánlatokat, információs felméréseket és meghívókat küldjünk Önnek email, telefonhívások és postai levelek útján.</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i/>
          <w:iCs/>
          <w:color w:val="7D7D7D"/>
          <w:sz w:val="20"/>
          <w:szCs w:val="20"/>
          <w:lang w:eastAsia="hu-HU"/>
        </w:rPr>
        <w:t>Milyen típusú személyes adatokat dolgozunk fel?</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 következő kategóriákba tartozó személyes adatokat dolgozzuk fel</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*kapcsolattartói információk, így e-mail címek, telefonszám és postai irányítószám</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Amennyiben a Honlapon van fiókja, akkor a fiókjával kapcsolatos, Ön által megadott, vagy a Honlap használata során generált személyes adatait is feldolgozzuk, például a</w:t>
      </w:r>
    </w:p>
    <w:p w:rsidR="000D3A44" w:rsidRPr="000D3A44" w:rsidRDefault="000D3A44" w:rsidP="000D3A44">
      <w:pPr>
        <w:numPr>
          <w:ilvl w:val="0"/>
          <w:numId w:val="18"/>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név</w:t>
      </w:r>
    </w:p>
    <w:p w:rsidR="000D3A44" w:rsidRPr="000D3A44" w:rsidRDefault="000D3A44" w:rsidP="000D3A44">
      <w:pPr>
        <w:numPr>
          <w:ilvl w:val="0"/>
          <w:numId w:val="18"/>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cím</w:t>
      </w:r>
    </w:p>
    <w:p w:rsidR="000D3A44" w:rsidRPr="000D3A44" w:rsidRDefault="000D3A44" w:rsidP="000D3A44">
      <w:pPr>
        <w:numPr>
          <w:ilvl w:val="0"/>
          <w:numId w:val="18"/>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kor</w:t>
      </w:r>
    </w:p>
    <w:p w:rsidR="000D3A44" w:rsidRPr="000D3A44" w:rsidRDefault="000D3A44" w:rsidP="000D3A44">
      <w:pPr>
        <w:numPr>
          <w:ilvl w:val="0"/>
          <w:numId w:val="18"/>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vásárlási előzmények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i/>
          <w:iCs/>
          <w:color w:val="7D7D7D"/>
          <w:sz w:val="20"/>
          <w:szCs w:val="20"/>
          <w:lang w:eastAsia="hu-HU"/>
        </w:rPr>
        <w:t>Ki férhet hozzá az Ön személyes adataihoz?</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 harmadik félnek adatot kizárólag az Ön felé fennálló szolgáltatási kötelezettségünk teljesítése miatt adunk át. Az adatait sohasem adjuk át, adjuk el vagy cseréljük el marketingcélokból.</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i/>
          <w:iCs/>
          <w:color w:val="7D7D7D"/>
          <w:sz w:val="20"/>
          <w:szCs w:val="20"/>
          <w:lang w:eastAsia="hu-HU"/>
        </w:rPr>
        <w:lastRenderedPageBreak/>
        <w:t>Mi a jogalapja a személyes adatai feldolgozásának?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Személyes adatainak kezeléséhez az Ön által adott hozzájárulás teremt számunkra jogalapot, amit jogában áll bármikor visszavonni.</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 direkt marketing célú adatkezelést a következő módokon mondhatja le:</w:t>
      </w:r>
    </w:p>
    <w:p w:rsidR="000D3A44" w:rsidRPr="000D3A44" w:rsidRDefault="000D3A44" w:rsidP="000D3A44">
      <w:pPr>
        <w:numPr>
          <w:ilvl w:val="0"/>
          <w:numId w:val="19"/>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követi az erre vonatkozó utasításokat a marketing e-mailekben</w:t>
      </w:r>
    </w:p>
    <w:p w:rsidR="000D3A44" w:rsidRPr="000D3A44" w:rsidRDefault="000D3A44" w:rsidP="000D3A44">
      <w:pPr>
        <w:numPr>
          <w:ilvl w:val="0"/>
          <w:numId w:val="19"/>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elérhetőségeink valamelyikén megkeres bennünket.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i/>
          <w:iCs/>
          <w:color w:val="7D7D7D"/>
          <w:sz w:val="20"/>
          <w:szCs w:val="20"/>
          <w:lang w:eastAsia="hu-HU"/>
        </w:rPr>
        <w:t>Mennyi ideig mentjük el az adatait?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Adatait megtartjuk direkt marketing céljából, amíg vissza nem vonja beleegyezését.</w:t>
      </w:r>
    </w:p>
    <w:p w:rsidR="00E535F1" w:rsidRPr="00FE6820"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 </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b/>
          <w:bCs/>
          <w:i/>
          <w:iCs/>
          <w:color w:val="7D7D7D"/>
          <w:sz w:val="20"/>
          <w:szCs w:val="20"/>
          <w:lang w:eastAsia="hu-HU"/>
        </w:rPr>
        <w:t>A törvényi kötelezettségek betartása</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i/>
          <w:iCs/>
          <w:color w:val="7D7D7D"/>
          <w:sz w:val="20"/>
          <w:szCs w:val="20"/>
          <w:lang w:eastAsia="hu-HU"/>
        </w:rPr>
        <w:t>Miért használjuk fel a személyes adatait?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Személyes adatait felhasználjuk arra, hogy eleget tegyünk a vonatkozó jogszabályokba foglalt előírásoknak, bírósági végzéseknek és a hatóságok jogerős döntéseinek. Ebbe beletartozik az is, hogy vásárlását követően a személyes adatainak gyűjtését és ellenőrzését a hatályos jogszabályok szerint, azok betartása érdekében a könyvelésben elvégezzük.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i/>
          <w:iCs/>
          <w:color w:val="7D7D7D"/>
          <w:sz w:val="20"/>
          <w:szCs w:val="20"/>
          <w:lang w:eastAsia="hu-HU"/>
        </w:rPr>
        <w:t>Milyen fajta személyes adatokat dolgozunk fel?</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 következő kategóriákba tartozó személyes adatokat dolgozzuk fel</w:t>
      </w:r>
    </w:p>
    <w:p w:rsidR="000D3A44" w:rsidRPr="000D3A44" w:rsidRDefault="000D3A44" w:rsidP="000D3A44">
      <w:pPr>
        <w:numPr>
          <w:ilvl w:val="0"/>
          <w:numId w:val="22"/>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ügyfélszám</w:t>
      </w:r>
    </w:p>
    <w:p w:rsidR="000D3A44" w:rsidRPr="000D3A44" w:rsidRDefault="000D3A44" w:rsidP="000D3A44">
      <w:pPr>
        <w:numPr>
          <w:ilvl w:val="0"/>
          <w:numId w:val="22"/>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rendelési szám</w:t>
      </w:r>
    </w:p>
    <w:p w:rsidR="000D3A44" w:rsidRPr="000D3A44" w:rsidRDefault="000D3A44" w:rsidP="000D3A44">
      <w:pPr>
        <w:numPr>
          <w:ilvl w:val="0"/>
          <w:numId w:val="22"/>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név</w:t>
      </w:r>
    </w:p>
    <w:p w:rsidR="000D3A44" w:rsidRPr="000D3A44" w:rsidRDefault="000D3A44" w:rsidP="000D3A44">
      <w:pPr>
        <w:numPr>
          <w:ilvl w:val="0"/>
          <w:numId w:val="22"/>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postai cím</w:t>
      </w:r>
    </w:p>
    <w:p w:rsidR="000D3A44" w:rsidRPr="000D3A44" w:rsidRDefault="000D3A44" w:rsidP="000D3A44">
      <w:pPr>
        <w:numPr>
          <w:ilvl w:val="0"/>
          <w:numId w:val="22"/>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tranzakció összege</w:t>
      </w:r>
    </w:p>
    <w:p w:rsidR="000D3A44" w:rsidRPr="000D3A44" w:rsidRDefault="000D3A44" w:rsidP="000D3A44">
      <w:pPr>
        <w:numPr>
          <w:ilvl w:val="0"/>
          <w:numId w:val="22"/>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color w:val="7D7D7D"/>
          <w:sz w:val="20"/>
          <w:szCs w:val="20"/>
          <w:lang w:eastAsia="hu-HU"/>
        </w:rPr>
        <w:t>tranzakció dátuma</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i/>
          <w:iCs/>
          <w:color w:val="7D7D7D"/>
          <w:sz w:val="20"/>
          <w:szCs w:val="20"/>
          <w:lang w:eastAsia="hu-HU"/>
        </w:rPr>
        <w:t> Ki fér hozzá a személyes adataihoz?</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Személyes adatait megosztjuk a könyv- és számviteli rendszerünket szolgáltató informatikai vállalatokkal.</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i/>
          <w:iCs/>
          <w:color w:val="7D7D7D"/>
          <w:sz w:val="20"/>
          <w:szCs w:val="20"/>
          <w:lang w:eastAsia="hu-HU"/>
        </w:rPr>
        <w:t>Mi a jogi alapja a személyes adatok feldolgozásának?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adatkezelést jogszabályba foglalt kötelezettségeinek való megfelelés miatt végezzük.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i/>
          <w:iCs/>
          <w:color w:val="7D7D7D"/>
          <w:sz w:val="20"/>
          <w:szCs w:val="20"/>
          <w:lang w:eastAsia="hu-HU"/>
        </w:rPr>
        <w:t>Mennyi ideig tároljuk az adatait?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adatait az országában hatályos könyvelési szabályoknak megfelelően tároljuk.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 </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b/>
          <w:bCs/>
          <w:i/>
          <w:iCs/>
          <w:color w:val="7D7D7D"/>
          <w:sz w:val="20"/>
          <w:szCs w:val="20"/>
          <w:lang w:eastAsia="hu-HU"/>
        </w:rPr>
        <w:t>Külső szolgáltatók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 Külső szolgáltatók rendszereiben kezelt Személyes adatok tekintetében a Külső szolgáltatók saját adatvédelmi tájékoztatójában foglaltak az irányadók.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Adatkezelő minden tőlük telhetőt megtesz annak érdekében, hogy a Külső szolgáltató a részére továbbított Személyes adatokat a jogszabályoknak megfelelően kezelje, és azokat kizárólag a Felhasználó által meghatározott vagy a jelen Tájékoztatóban alább rögzített célra használja fel. A Külső szolgáltatók a részükre az Adatkezelő által továbbított és általuk kezelt, vagy feldolgozott Személyes adatokat az Általános Adatvédelmi Rendelet által előírt rendelkezésekkel összhangban rögzítik, kezelik, ill. dolgozzák fel és erről nyilatkozatot tesznek az Adatkezelő részére.</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Adatkezelő a Külső szolgáltatók számára végzett adattovábbításról a jelen Tájékoztató keretében tájékoztatja Önt.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 </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b/>
          <w:bCs/>
          <w:i/>
          <w:iCs/>
          <w:color w:val="7D7D7D"/>
          <w:sz w:val="20"/>
          <w:szCs w:val="20"/>
          <w:lang w:eastAsia="hu-HU"/>
        </w:rPr>
        <w:lastRenderedPageBreak/>
        <w:t>Regisztrációt vagy belépést könnyítő Külső szolgáltatók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Adatkezelő a Szolgáltatások biztosításához kapcsolódóan együttműködik olyan Külső szolgáltatókkal, amelyek regisztrációt és belépést könnyítő alkalmazásokat biztosítanak a Felhasználók számára. Ezen együttműködés keretében egyes személyes adatok (pl. IP cím, e-mail, regisztrációs név) e Külső szolgáltatók által az Adatkezelő és/vagy az Adatfeldolgozó részére átadásra kerülhetnek. E Külső szolgáltatók a Személyes adatokat saját adatvédelmi irányelveik szerint gyűjtik, kezelik, továbbítják. Az Adatkezelővel együttműködő Regisztrációt vagy belépést könnyítő Külső szolgáltatók: Facebook Inc.</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 </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b/>
          <w:bCs/>
          <w:i/>
          <w:iCs/>
          <w:color w:val="7D7D7D"/>
          <w:sz w:val="20"/>
          <w:szCs w:val="20"/>
          <w:lang w:eastAsia="hu-HU"/>
        </w:rPr>
        <w:t>Webanalitikai és hirdetéskiszolgáló külső szolgáltatók</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 Honlaphoz kapcsolódóan az Adatkezelő webanalitikai és hirdetéskiszolgáló Külső szolgáltatókkal működnek együtt.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E Külső szolgáltatók hozzáférhetnek a Felhasználó IP címéhez, ezen felül pedig sok esetben sütit, esetenként web beacon (az IP cím, a látogatott honlap rögzítésére szolgáló, a honlapokon, esetenként e-mailekben vagy mobil applikációkban alkalmazott webes jelölő), clicktag (egy adott hirdetésre történt kattintást azonosító jelölő mérőkód) vagy egyéb kattintásmérők használatával biztosítják a Szolgáltatások személyre szabását vagy elemzését, statisztikák készítését.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e Külső szolgáltatók által elhelyezett sütik bármikor törölhetők az Ön készülékéről, az Ön által használt böngésző megfelelő beállításával pedig általában elutasítható a sütik használata. A Külső szolgáltatók által elhelyezett süti beazonosítása az adott sütihez kapcsolódó domain alapján történhet. A web beacon, a clicktag és az egyéb kattintásmérők visszautasítására az alkalmazott technikai megoldás miatt nincs lehetőség. E Külső szolgáltatók a részükre továbbított Személyes adatokat saját adatvédelmi tájékoztatóik szerint kezelik.</w:t>
      </w:r>
    </w:p>
    <w:p w:rsidR="000D3A44" w:rsidRPr="000D3A44" w:rsidRDefault="000D3A44" w:rsidP="000D3A44">
      <w:pPr>
        <w:shd w:val="clear" w:color="auto" w:fill="FDFDFD"/>
        <w:spacing w:after="225" w:line="240" w:lineRule="auto"/>
        <w:outlineLvl w:val="2"/>
        <w:rPr>
          <w:rFonts w:eastAsia="Times New Roman" w:cstheme="minorHAnsi"/>
          <w:color w:val="FF0000"/>
          <w:sz w:val="24"/>
          <w:szCs w:val="24"/>
          <w:lang w:eastAsia="hu-HU"/>
        </w:rPr>
      </w:pPr>
      <w:r w:rsidRPr="000D3A44">
        <w:rPr>
          <w:rFonts w:eastAsia="Times New Roman" w:cstheme="minorHAnsi"/>
          <w:b/>
          <w:bCs/>
          <w:color w:val="FF0000"/>
          <w:sz w:val="24"/>
          <w:szCs w:val="24"/>
          <w:lang w:eastAsia="hu-HU"/>
        </w:rPr>
        <w:t>4. Módosítás, kapcsolat, panasztétel</w:t>
      </w:r>
    </w:p>
    <w:p w:rsidR="000D3A44" w:rsidRPr="000D3A44" w:rsidRDefault="000D3A44" w:rsidP="000D3A44">
      <w:pPr>
        <w:numPr>
          <w:ilvl w:val="0"/>
          <w:numId w:val="23"/>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b/>
          <w:bCs/>
          <w:color w:val="7D7D7D"/>
          <w:sz w:val="20"/>
          <w:szCs w:val="20"/>
          <w:lang w:eastAsia="hu-HU"/>
        </w:rPr>
        <w:t>Jelen adatvédelmi tájékoztató módosítása</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 személyes adatok védelmével foglalkozó, gyorsan fejlődő jogi szabályozás, vagy a biztonságosabb technológiák megjelenése miatt előfordulhat, hogy frissítenünk kell jelen Tájékoztatónkat, és így fenntartjuk a jogot, hogy egyoldalúan módosítsunk rajta. A jelentős változásokról mindig tájékoztatjuk Önt.</w:t>
      </w:r>
    </w:p>
    <w:p w:rsidR="000D3A44" w:rsidRPr="000D3A44" w:rsidRDefault="000D3A44" w:rsidP="000D3A44">
      <w:pPr>
        <w:numPr>
          <w:ilvl w:val="0"/>
          <w:numId w:val="24"/>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b/>
          <w:bCs/>
          <w:color w:val="7D7D7D"/>
          <w:sz w:val="20"/>
          <w:szCs w:val="20"/>
          <w:lang w:eastAsia="hu-HU"/>
        </w:rPr>
        <w:t>Kapcsolat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Bármilyen, adatkezeléssel kapcsolatos kérdéssel, észrevétellel keressen minket az elérhetőségeink valamelyikén.</w:t>
      </w:r>
    </w:p>
    <w:p w:rsidR="000D3A44" w:rsidRPr="000D3A44" w:rsidRDefault="000D3A44" w:rsidP="000D3A44">
      <w:pPr>
        <w:numPr>
          <w:ilvl w:val="0"/>
          <w:numId w:val="25"/>
        </w:numPr>
        <w:shd w:val="clear" w:color="auto" w:fill="FDFDFD"/>
        <w:spacing w:before="100" w:beforeAutospacing="1" w:after="100" w:afterAutospacing="1" w:line="240" w:lineRule="auto"/>
        <w:ind w:left="15"/>
        <w:rPr>
          <w:rFonts w:eastAsia="Times New Roman" w:cstheme="minorHAnsi"/>
          <w:color w:val="7D7D7D"/>
          <w:sz w:val="20"/>
          <w:szCs w:val="20"/>
          <w:lang w:eastAsia="hu-HU"/>
        </w:rPr>
      </w:pPr>
      <w:r w:rsidRPr="000D3A44">
        <w:rPr>
          <w:rFonts w:eastAsia="Times New Roman" w:cstheme="minorHAnsi"/>
          <w:b/>
          <w:bCs/>
          <w:color w:val="7D7D7D"/>
          <w:sz w:val="20"/>
          <w:szCs w:val="20"/>
          <w:lang w:eastAsia="hu-HU"/>
        </w:rPr>
        <w:t>Panasztétel, jogi út</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Önt megilleti a jog, hogy az Önt érintő Adatkezeléssel kapcsolatos panaszával közvetlenül a Nemzeti Adatvédelmi és Információszabadság Hatósághoz forduljon. A hatóság elérhetőségei:</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cím: 1125 Budapest, Szilágyi Erzsébet fasor 22/c.; telefon: +36-1-391-1400; email: ugyfelszolgalat@naih.hu; honlap: www.naih.hu).</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Az Ön jogait ért sérelem esetén bírósághoz fordulhat. A per elbírálása a törvényszék hatáskörébe tartozik. A per – az Ön választása szerint – a lakóhelye vagy tartózkodási helye szerinti törvényszék előtt is megindítható. Önt a kérésre tájékoztatjuk a jogorvoslat lehetőségéről és eszközeiről.</w:t>
      </w:r>
    </w:p>
    <w:p w:rsidR="000D3A44" w:rsidRPr="00FE6820"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 xml:space="preserve">Budapest, </w:t>
      </w:r>
      <w:r w:rsidR="00E535F1" w:rsidRPr="00FE6820">
        <w:rPr>
          <w:rFonts w:eastAsia="Times New Roman" w:cstheme="minorHAnsi"/>
          <w:color w:val="7D7D7D"/>
          <w:sz w:val="20"/>
          <w:szCs w:val="20"/>
          <w:lang w:eastAsia="hu-HU"/>
        </w:rPr>
        <w:t>2020.05.14</w:t>
      </w:r>
    </w:p>
    <w:p w:rsidR="00E535F1" w:rsidRPr="000D3A44" w:rsidRDefault="00E535F1" w:rsidP="000D3A44">
      <w:pPr>
        <w:shd w:val="clear" w:color="auto" w:fill="FDFDFD"/>
        <w:spacing w:after="225" w:line="240" w:lineRule="auto"/>
        <w:rPr>
          <w:rFonts w:eastAsia="Times New Roman" w:cstheme="minorHAnsi"/>
          <w:color w:val="7D7D7D"/>
          <w:sz w:val="20"/>
          <w:szCs w:val="20"/>
          <w:lang w:eastAsia="hu-HU"/>
        </w:rPr>
      </w:pP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 </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 </w:t>
      </w:r>
    </w:p>
    <w:p w:rsidR="000D3A44" w:rsidRPr="000D3A44" w:rsidRDefault="000D3A44" w:rsidP="000D3A44">
      <w:pPr>
        <w:shd w:val="clear" w:color="auto" w:fill="FDFDFD"/>
        <w:spacing w:after="225" w:line="240" w:lineRule="auto"/>
        <w:rPr>
          <w:rFonts w:eastAsia="Times New Roman" w:cstheme="minorHAnsi"/>
          <w:color w:val="7D7D7D"/>
          <w:sz w:val="20"/>
          <w:szCs w:val="20"/>
          <w:lang w:eastAsia="hu-HU"/>
        </w:rPr>
      </w:pPr>
      <w:r w:rsidRPr="000D3A44">
        <w:rPr>
          <w:rFonts w:eastAsia="Times New Roman" w:cstheme="minorHAnsi"/>
          <w:color w:val="7D7D7D"/>
          <w:sz w:val="20"/>
          <w:szCs w:val="20"/>
          <w:lang w:eastAsia="hu-HU"/>
        </w:rPr>
        <w:t> </w:t>
      </w:r>
    </w:p>
    <w:p w:rsidR="00B2670E" w:rsidRPr="00FE6820" w:rsidRDefault="00613DAA">
      <w:pPr>
        <w:rPr>
          <w:rFonts w:cstheme="minorHAnsi"/>
          <w:sz w:val="20"/>
          <w:szCs w:val="20"/>
        </w:rPr>
      </w:pPr>
    </w:p>
    <w:sectPr w:rsidR="00B2670E" w:rsidRPr="00FE6820" w:rsidSect="00613D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48A"/>
    <w:multiLevelType w:val="multilevel"/>
    <w:tmpl w:val="5E58CA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4772E"/>
    <w:multiLevelType w:val="multilevel"/>
    <w:tmpl w:val="0730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D05CF"/>
    <w:multiLevelType w:val="multilevel"/>
    <w:tmpl w:val="105E6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21427"/>
    <w:multiLevelType w:val="multilevel"/>
    <w:tmpl w:val="9636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DD0CD0"/>
    <w:multiLevelType w:val="multilevel"/>
    <w:tmpl w:val="8EAA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42860"/>
    <w:multiLevelType w:val="multilevel"/>
    <w:tmpl w:val="546E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40310"/>
    <w:multiLevelType w:val="multilevel"/>
    <w:tmpl w:val="5162A4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736B93"/>
    <w:multiLevelType w:val="multilevel"/>
    <w:tmpl w:val="7874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1F40A9"/>
    <w:multiLevelType w:val="multilevel"/>
    <w:tmpl w:val="B56EDF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D267C"/>
    <w:multiLevelType w:val="multilevel"/>
    <w:tmpl w:val="33BAD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C25156"/>
    <w:multiLevelType w:val="multilevel"/>
    <w:tmpl w:val="4BEE78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76B3D"/>
    <w:multiLevelType w:val="multilevel"/>
    <w:tmpl w:val="87B6F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A657F5"/>
    <w:multiLevelType w:val="multilevel"/>
    <w:tmpl w:val="41B2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7311B4"/>
    <w:multiLevelType w:val="multilevel"/>
    <w:tmpl w:val="C64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6D1C27"/>
    <w:multiLevelType w:val="multilevel"/>
    <w:tmpl w:val="9752D3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317BD4"/>
    <w:multiLevelType w:val="multilevel"/>
    <w:tmpl w:val="94FC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872805"/>
    <w:multiLevelType w:val="multilevel"/>
    <w:tmpl w:val="1F6C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2206C0"/>
    <w:multiLevelType w:val="multilevel"/>
    <w:tmpl w:val="2256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866FE2"/>
    <w:multiLevelType w:val="multilevel"/>
    <w:tmpl w:val="F96C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CC2EE7"/>
    <w:multiLevelType w:val="multilevel"/>
    <w:tmpl w:val="4408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4963B5"/>
    <w:multiLevelType w:val="multilevel"/>
    <w:tmpl w:val="AEC684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9D6217"/>
    <w:multiLevelType w:val="multilevel"/>
    <w:tmpl w:val="C4D80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A359FF"/>
    <w:multiLevelType w:val="multilevel"/>
    <w:tmpl w:val="917A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4B015A"/>
    <w:multiLevelType w:val="multilevel"/>
    <w:tmpl w:val="2B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A32D07"/>
    <w:multiLevelType w:val="multilevel"/>
    <w:tmpl w:val="43126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24"/>
  </w:num>
  <w:num w:numId="4">
    <w:abstractNumId w:val="6"/>
  </w:num>
  <w:num w:numId="5">
    <w:abstractNumId w:val="10"/>
  </w:num>
  <w:num w:numId="6">
    <w:abstractNumId w:val="14"/>
  </w:num>
  <w:num w:numId="7">
    <w:abstractNumId w:val="17"/>
  </w:num>
  <w:num w:numId="8">
    <w:abstractNumId w:val="20"/>
  </w:num>
  <w:num w:numId="9">
    <w:abstractNumId w:val="8"/>
  </w:num>
  <w:num w:numId="10">
    <w:abstractNumId w:val="0"/>
  </w:num>
  <w:num w:numId="11">
    <w:abstractNumId w:val="9"/>
  </w:num>
  <w:num w:numId="12">
    <w:abstractNumId w:val="3"/>
  </w:num>
  <w:num w:numId="13">
    <w:abstractNumId w:val="5"/>
  </w:num>
  <w:num w:numId="14">
    <w:abstractNumId w:val="1"/>
  </w:num>
  <w:num w:numId="15">
    <w:abstractNumId w:val="19"/>
  </w:num>
  <w:num w:numId="16">
    <w:abstractNumId w:val="12"/>
  </w:num>
  <w:num w:numId="17">
    <w:abstractNumId w:val="7"/>
  </w:num>
  <w:num w:numId="18">
    <w:abstractNumId w:val="13"/>
  </w:num>
  <w:num w:numId="19">
    <w:abstractNumId w:val="23"/>
  </w:num>
  <w:num w:numId="20">
    <w:abstractNumId w:val="4"/>
  </w:num>
  <w:num w:numId="21">
    <w:abstractNumId w:val="22"/>
  </w:num>
  <w:num w:numId="22">
    <w:abstractNumId w:val="18"/>
  </w:num>
  <w:num w:numId="23">
    <w:abstractNumId w:val="16"/>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44"/>
    <w:rsid w:val="000D3A44"/>
    <w:rsid w:val="00365C11"/>
    <w:rsid w:val="005325A9"/>
    <w:rsid w:val="00613DAA"/>
    <w:rsid w:val="00662650"/>
    <w:rsid w:val="006B58BB"/>
    <w:rsid w:val="006D72EF"/>
    <w:rsid w:val="009C00F8"/>
    <w:rsid w:val="00BB0C6D"/>
    <w:rsid w:val="00E535F1"/>
    <w:rsid w:val="00FE68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9E36"/>
  <w15:chartTrackingRefBased/>
  <w15:docId w15:val="{6D4AD759-5C4B-4BC3-B234-99B462AA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6265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62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80358">
      <w:bodyDiv w:val="1"/>
      <w:marLeft w:val="0"/>
      <w:marRight w:val="0"/>
      <w:marTop w:val="0"/>
      <w:marBottom w:val="0"/>
      <w:divBdr>
        <w:top w:val="none" w:sz="0" w:space="0" w:color="auto"/>
        <w:left w:val="none" w:sz="0" w:space="0" w:color="auto"/>
        <w:bottom w:val="none" w:sz="0" w:space="0" w:color="auto"/>
        <w:right w:val="none" w:sz="0" w:space="0" w:color="auto"/>
      </w:divBdr>
    </w:div>
    <w:div w:id="1440834551">
      <w:bodyDiv w:val="1"/>
      <w:marLeft w:val="0"/>
      <w:marRight w:val="0"/>
      <w:marTop w:val="0"/>
      <w:marBottom w:val="0"/>
      <w:divBdr>
        <w:top w:val="none" w:sz="0" w:space="0" w:color="auto"/>
        <w:left w:val="none" w:sz="0" w:space="0" w:color="auto"/>
        <w:bottom w:val="none" w:sz="0" w:space="0" w:color="auto"/>
        <w:right w:val="none" w:sz="0" w:space="0" w:color="auto"/>
      </w:divBdr>
      <w:divsChild>
        <w:div w:id="1924338358">
          <w:marLeft w:val="0"/>
          <w:marRight w:val="0"/>
          <w:marTop w:val="0"/>
          <w:marBottom w:val="0"/>
          <w:divBdr>
            <w:top w:val="none" w:sz="0" w:space="0" w:color="auto"/>
            <w:left w:val="none" w:sz="0" w:space="0" w:color="auto"/>
            <w:bottom w:val="none" w:sz="0" w:space="0" w:color="auto"/>
            <w:right w:val="none" w:sz="0" w:space="0" w:color="auto"/>
          </w:divBdr>
          <w:divsChild>
            <w:div w:id="372508212">
              <w:marLeft w:val="0"/>
              <w:marRight w:val="0"/>
              <w:marTop w:val="0"/>
              <w:marBottom w:val="0"/>
              <w:divBdr>
                <w:top w:val="none" w:sz="0" w:space="0" w:color="auto"/>
                <w:left w:val="none" w:sz="0" w:space="0" w:color="auto"/>
                <w:bottom w:val="none" w:sz="0" w:space="0" w:color="auto"/>
                <w:right w:val="none" w:sz="0" w:space="0" w:color="auto"/>
              </w:divBdr>
              <w:divsChild>
                <w:div w:id="504323509">
                  <w:marLeft w:val="-225"/>
                  <w:marRight w:val="-225"/>
                  <w:marTop w:val="0"/>
                  <w:marBottom w:val="0"/>
                  <w:divBdr>
                    <w:top w:val="none" w:sz="0" w:space="0" w:color="auto"/>
                    <w:left w:val="none" w:sz="0" w:space="0" w:color="auto"/>
                    <w:bottom w:val="none" w:sz="0" w:space="0" w:color="auto"/>
                    <w:right w:val="none" w:sz="0" w:space="0" w:color="auto"/>
                  </w:divBdr>
                  <w:divsChild>
                    <w:div w:id="721952654">
                      <w:marLeft w:val="0"/>
                      <w:marRight w:val="0"/>
                      <w:marTop w:val="0"/>
                      <w:marBottom w:val="0"/>
                      <w:divBdr>
                        <w:top w:val="none" w:sz="0" w:space="0" w:color="auto"/>
                        <w:left w:val="none" w:sz="0" w:space="0" w:color="auto"/>
                        <w:bottom w:val="none" w:sz="0" w:space="0" w:color="auto"/>
                        <w:right w:val="none" w:sz="0" w:space="0" w:color="auto"/>
                      </w:divBdr>
                      <w:divsChild>
                        <w:div w:id="2053385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2238</Words>
  <Characters>15443</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dc:creator>
  <cp:keywords/>
  <dc:description/>
  <cp:lastModifiedBy>Zoli</cp:lastModifiedBy>
  <cp:revision>4</cp:revision>
  <dcterms:created xsi:type="dcterms:W3CDTF">2020-05-13T21:39:00Z</dcterms:created>
  <dcterms:modified xsi:type="dcterms:W3CDTF">2020-05-13T22:59:00Z</dcterms:modified>
</cp:coreProperties>
</file>